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16E601" w14:textId="5F9016FF" w:rsidR="00BE0B56" w:rsidRDefault="00BE0B56" w:rsidP="000E1DD4">
      <w:pPr>
        <w:spacing w:line="276" w:lineRule="auto"/>
        <w:jc w:val="right"/>
        <w:rPr>
          <w:rFonts w:asciiTheme="minorHAnsi" w:hAnsiTheme="minorHAnsi" w:cstheme="minorHAnsi"/>
          <w:b/>
          <w:bCs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Z</w:t>
      </w:r>
      <w:r w:rsidRPr="00BE0B56">
        <w:rPr>
          <w:rFonts w:asciiTheme="minorHAnsi" w:hAnsiTheme="minorHAnsi" w:cstheme="minorHAnsi"/>
          <w:b/>
          <w:bCs/>
          <w:sz w:val="20"/>
          <w:szCs w:val="20"/>
        </w:rPr>
        <w:t>ałącznik nr 1 do SWZ</w:t>
      </w:r>
    </w:p>
    <w:p w14:paraId="33DCB1D3" w14:textId="77777777" w:rsidR="00BE0B56" w:rsidRPr="00BE0B56" w:rsidRDefault="00BE0B56" w:rsidP="000E1DD4">
      <w:pPr>
        <w:spacing w:line="276" w:lineRule="auto"/>
        <w:jc w:val="right"/>
        <w:rPr>
          <w:rFonts w:asciiTheme="minorHAnsi" w:hAnsiTheme="minorHAnsi" w:cstheme="minorHAnsi"/>
          <w:b/>
          <w:bCs/>
          <w:sz w:val="20"/>
          <w:szCs w:val="20"/>
        </w:rPr>
      </w:pPr>
    </w:p>
    <w:p w14:paraId="14964183" w14:textId="62C95104" w:rsidR="00BE0B56" w:rsidRPr="00BE0B56" w:rsidRDefault="00BE0B56" w:rsidP="000E1DD4">
      <w:pPr>
        <w:spacing w:line="276" w:lineRule="auto"/>
        <w:jc w:val="center"/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 xml:space="preserve">Opisu przedmiotu zamówienia 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na </w:t>
      </w:r>
      <w:r w:rsidRPr="00BE0B56">
        <w:rPr>
          <w:rFonts w:asciiTheme="minorHAnsi" w:eastAsia="Calibri" w:hAnsiTheme="minorHAnsi" w:cstheme="minorHAnsi"/>
          <w:b/>
          <w:bCs/>
          <w:color w:val="000000" w:themeColor="text1"/>
          <w:sz w:val="20"/>
          <w:szCs w:val="20"/>
        </w:rPr>
        <w:t xml:space="preserve">usługę 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organizacji konferencji pt.</w:t>
      </w:r>
      <w:r w:rsidR="008678C7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 </w:t>
      </w:r>
      <w:r w:rsidR="008678C7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br/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„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F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estiwal 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N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auki 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C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yfrowa 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S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zkoła 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W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ielkopolsk@ 2030”, </w:t>
      </w:r>
      <w:r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br/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w ramach projektu "</w:t>
      </w:r>
      <w:r w:rsidR="008678C7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C</w:t>
      </w:r>
      <w:r w:rsidR="008678C7"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yfrowa </w:t>
      </w:r>
      <w:r w:rsidR="008678C7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S</w:t>
      </w:r>
      <w:r w:rsidR="008678C7"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 xml:space="preserve">zkoła </w:t>
      </w:r>
      <w:r w:rsidR="008678C7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W</w:t>
      </w:r>
      <w:r w:rsidR="008678C7"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ielkopolsk@ 2030</w:t>
      </w:r>
      <w:r w:rsidRPr="00BE0B56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”</w:t>
      </w:r>
    </w:p>
    <w:p w14:paraId="5B5F10F5" w14:textId="77777777" w:rsidR="00BE0B56" w:rsidRDefault="00BE0B56" w:rsidP="000E1DD4">
      <w:pPr>
        <w:spacing w:line="276" w:lineRule="auto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49569B06" w14:textId="1DE42479" w:rsidR="00BE0B56" w:rsidRDefault="00BE0B56" w:rsidP="000E1DD4">
      <w:pPr>
        <w:spacing w:line="276" w:lineRule="auto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BE0B56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Zamówienie dotyczy usługi organizacji jednodniowej konferencji dla ok. 450 osób, która odbędzie się na terenie </w:t>
      </w:r>
      <w:r w:rsidR="002B1970">
        <w:rPr>
          <w:rFonts w:asciiTheme="minorHAnsi" w:hAnsiTheme="minorHAnsi" w:cstheme="minorHAnsi"/>
          <w:color w:val="000000" w:themeColor="text1"/>
          <w:sz w:val="20"/>
          <w:szCs w:val="20"/>
        </w:rPr>
        <w:t>m</w:t>
      </w:r>
      <w:r w:rsidRPr="00BE0B56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iasta Poznania. </w:t>
      </w:r>
    </w:p>
    <w:p w14:paraId="35D1568B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color w:val="000000" w:themeColor="text1"/>
          <w:sz w:val="20"/>
          <w:szCs w:val="20"/>
        </w:rPr>
      </w:pPr>
    </w:p>
    <w:p w14:paraId="1A8614F1" w14:textId="59E0FEB6" w:rsidR="00BE0B56" w:rsidRDefault="00BE0B56" w:rsidP="000E1DD4">
      <w:pPr>
        <w:spacing w:line="276" w:lineRule="auto"/>
        <w:jc w:val="both"/>
        <w:rPr>
          <w:rFonts w:asciiTheme="minorHAnsi" w:hAnsiTheme="minorHAnsi" w:cstheme="minorHAnsi"/>
          <w:b/>
          <w:color w:val="000000" w:themeColor="text1"/>
          <w:sz w:val="20"/>
          <w:szCs w:val="20"/>
        </w:rPr>
      </w:pPr>
      <w:r w:rsidRPr="00BE0B56">
        <w:rPr>
          <w:rFonts w:asciiTheme="minorHAnsi" w:hAnsiTheme="minorHAnsi" w:cstheme="minorHAnsi"/>
          <w:b/>
          <w:color w:val="000000" w:themeColor="text1"/>
          <w:sz w:val="20"/>
          <w:szCs w:val="20"/>
        </w:rPr>
        <w:t xml:space="preserve">Zamawiający zastrzega, że ostateczna liczba uczestników zostanie podana do wiadomości Wykonawcy na </w:t>
      </w:r>
      <w:r w:rsidR="002B1970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7</w:t>
      </w:r>
      <w:r w:rsidRPr="00BE0B56">
        <w:rPr>
          <w:rFonts w:asciiTheme="minorHAnsi" w:hAnsiTheme="minorHAnsi" w:cstheme="minorHAnsi"/>
          <w:b/>
          <w:color w:val="000000" w:themeColor="text1"/>
          <w:sz w:val="20"/>
          <w:szCs w:val="20"/>
        </w:rPr>
        <w:t xml:space="preserve"> dni roboczych przed rozpoczęciem konferencji.</w:t>
      </w:r>
    </w:p>
    <w:p w14:paraId="50464395" w14:textId="77777777" w:rsidR="002B1970" w:rsidRPr="00BE0B56" w:rsidRDefault="002B1970" w:rsidP="000E1DD4">
      <w:pPr>
        <w:spacing w:line="276" w:lineRule="auto"/>
        <w:jc w:val="both"/>
        <w:rPr>
          <w:rFonts w:asciiTheme="minorHAnsi" w:hAnsiTheme="minorHAnsi" w:cstheme="minorHAnsi"/>
          <w:b/>
          <w:color w:val="000000" w:themeColor="text1"/>
          <w:sz w:val="20"/>
          <w:szCs w:val="20"/>
        </w:rPr>
      </w:pPr>
    </w:p>
    <w:p w14:paraId="24DE1A46" w14:textId="3130E912" w:rsidR="00BE0B56" w:rsidRPr="002B1970" w:rsidRDefault="00BE0B56" w:rsidP="000E1DD4">
      <w:pPr>
        <w:spacing w:line="276" w:lineRule="auto"/>
        <w:rPr>
          <w:rFonts w:asciiTheme="minorHAnsi" w:hAnsiTheme="minorHAnsi" w:cstheme="minorHAnsi"/>
          <w:b/>
          <w:color w:val="000000" w:themeColor="text1"/>
          <w:sz w:val="20"/>
          <w:szCs w:val="20"/>
        </w:rPr>
      </w:pPr>
      <w:r w:rsidRPr="002B1970">
        <w:rPr>
          <w:rFonts w:asciiTheme="minorHAnsi" w:hAnsiTheme="minorHAnsi" w:cstheme="minorHAnsi"/>
          <w:b/>
          <w:color w:val="000000" w:themeColor="text1"/>
          <w:sz w:val="20"/>
          <w:szCs w:val="20"/>
        </w:rPr>
        <w:t>Planowany termin realizacji zamówienia: 29 maj 2026 r.</w:t>
      </w:r>
    </w:p>
    <w:p w14:paraId="77A2B629" w14:textId="77777777" w:rsidR="00BE0B56" w:rsidRPr="002B1970" w:rsidRDefault="00BE0B56" w:rsidP="000E1DD4">
      <w:pPr>
        <w:spacing w:line="276" w:lineRule="auto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2B1970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Miejsce konferencji:</w:t>
      </w:r>
      <w:r w:rsidRPr="002B1970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 Wydział Chemii Uniwersytetu im. Adama Mickiewicza w Poznaniu, Uniwersytetu Poznańskiego 8, 61-614 Poznań.</w:t>
      </w:r>
    </w:p>
    <w:p w14:paraId="38332EB8" w14:textId="77777777" w:rsidR="00BE0B56" w:rsidRPr="002B1970" w:rsidRDefault="00BE0B56" w:rsidP="000E1DD4">
      <w:pPr>
        <w:spacing w:line="276" w:lineRule="auto"/>
        <w:rPr>
          <w:rFonts w:asciiTheme="minorHAnsi" w:hAnsiTheme="minorHAnsi" w:cstheme="minorHAnsi"/>
          <w:color w:val="000000" w:themeColor="text1"/>
          <w:sz w:val="20"/>
          <w:szCs w:val="20"/>
        </w:rPr>
      </w:pPr>
      <w:r w:rsidRPr="002B1970">
        <w:rPr>
          <w:rFonts w:asciiTheme="minorHAnsi" w:hAnsiTheme="minorHAnsi" w:cstheme="minorHAnsi"/>
          <w:b/>
          <w:bCs/>
          <w:color w:val="000000" w:themeColor="text1"/>
          <w:sz w:val="20"/>
          <w:szCs w:val="20"/>
        </w:rPr>
        <w:t>Czas trwania:</w:t>
      </w:r>
      <w:r w:rsidRPr="002B1970">
        <w:rPr>
          <w:rFonts w:asciiTheme="minorHAnsi" w:hAnsiTheme="minorHAnsi" w:cstheme="minorHAnsi"/>
          <w:color w:val="000000" w:themeColor="text1"/>
          <w:sz w:val="20"/>
          <w:szCs w:val="20"/>
        </w:rPr>
        <w:t xml:space="preserve"> 1 dzień, w godz. 10.00 – 16.00</w:t>
      </w:r>
    </w:p>
    <w:p w14:paraId="4402FC20" w14:textId="77777777" w:rsidR="002B1970" w:rsidRPr="002B1970" w:rsidRDefault="002B1970" w:rsidP="000E1DD4">
      <w:pPr>
        <w:spacing w:line="276" w:lineRule="auto"/>
        <w:rPr>
          <w:rFonts w:cstheme="minorHAnsi"/>
          <w:color w:val="000000" w:themeColor="text1"/>
          <w:sz w:val="20"/>
          <w:szCs w:val="20"/>
        </w:rPr>
      </w:pPr>
    </w:p>
    <w:p w14:paraId="1E940B02" w14:textId="77777777" w:rsidR="00BE0B56" w:rsidRPr="00BE0B56" w:rsidRDefault="00BE0B56" w:rsidP="000E1DD4">
      <w:pPr>
        <w:pStyle w:val="Akapitzlist"/>
        <w:spacing w:after="0"/>
        <w:ind w:left="284" w:hanging="284"/>
        <w:rPr>
          <w:rFonts w:cstheme="minorHAnsi"/>
          <w:color w:val="000000" w:themeColor="text1"/>
          <w:sz w:val="20"/>
          <w:szCs w:val="20"/>
        </w:rPr>
      </w:pPr>
      <w:r w:rsidRPr="00BE0B56">
        <w:rPr>
          <w:rFonts w:cstheme="minorHAnsi"/>
          <w:color w:val="000000" w:themeColor="text1"/>
          <w:sz w:val="20"/>
          <w:szCs w:val="20"/>
        </w:rPr>
        <w:t>Agenda konferencji:</w:t>
      </w:r>
    </w:p>
    <w:p w14:paraId="30770E1D" w14:textId="77777777" w:rsidR="00BE0B56" w:rsidRPr="00BE0B56" w:rsidRDefault="00BE0B56" w:rsidP="000E1DD4">
      <w:pPr>
        <w:pStyle w:val="Akapitzlist"/>
        <w:spacing w:after="0"/>
        <w:rPr>
          <w:rFonts w:cstheme="minorHAnsi"/>
          <w:color w:val="000000" w:themeColor="text1"/>
          <w:sz w:val="20"/>
          <w:szCs w:val="20"/>
        </w:rPr>
      </w:pPr>
    </w:p>
    <w:tbl>
      <w:tblPr>
        <w:tblStyle w:val="Tabela-Siatka"/>
        <w:tblW w:w="0" w:type="auto"/>
        <w:tblInd w:w="720" w:type="dxa"/>
        <w:tblLook w:val="04A0" w:firstRow="1" w:lastRow="0" w:firstColumn="1" w:lastColumn="0" w:noHBand="0" w:noVBand="1"/>
      </w:tblPr>
      <w:tblGrid>
        <w:gridCol w:w="1827"/>
        <w:gridCol w:w="6799"/>
      </w:tblGrid>
      <w:tr w:rsidR="00BE0B56" w:rsidRPr="00BE0B56" w14:paraId="180F2FF8" w14:textId="77777777" w:rsidTr="00023166">
        <w:trPr>
          <w:trHeight w:val="334"/>
        </w:trPr>
        <w:tc>
          <w:tcPr>
            <w:tcW w:w="1827" w:type="dxa"/>
            <w:vAlign w:val="center"/>
          </w:tcPr>
          <w:p w14:paraId="626545D3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b/>
                <w:color w:val="000000" w:themeColor="text1"/>
                <w:sz w:val="20"/>
                <w:szCs w:val="20"/>
              </w:rPr>
              <w:t>Godzina</w:t>
            </w:r>
          </w:p>
        </w:tc>
        <w:tc>
          <w:tcPr>
            <w:tcW w:w="6799" w:type="dxa"/>
            <w:vAlign w:val="center"/>
          </w:tcPr>
          <w:p w14:paraId="6234A0F1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b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b/>
                <w:color w:val="000000" w:themeColor="text1"/>
                <w:sz w:val="20"/>
                <w:szCs w:val="20"/>
              </w:rPr>
              <w:t>Wydarzenie</w:t>
            </w:r>
          </w:p>
        </w:tc>
      </w:tr>
      <w:tr w:rsidR="00BE0B56" w:rsidRPr="00BE0B56" w14:paraId="53A3945E" w14:textId="77777777" w:rsidTr="002B1970">
        <w:tc>
          <w:tcPr>
            <w:tcW w:w="1827" w:type="dxa"/>
            <w:vAlign w:val="center"/>
          </w:tcPr>
          <w:p w14:paraId="19AFFE95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10:00 – 11:00</w:t>
            </w:r>
          </w:p>
        </w:tc>
        <w:tc>
          <w:tcPr>
            <w:tcW w:w="6799" w:type="dxa"/>
            <w:vAlign w:val="center"/>
          </w:tcPr>
          <w:p w14:paraId="49F1930F" w14:textId="44B4DFEC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Rejestracja uczestników</w:t>
            </w:r>
          </w:p>
        </w:tc>
      </w:tr>
      <w:tr w:rsidR="00BE0B56" w:rsidRPr="00BE0B56" w14:paraId="5D7A8363" w14:textId="77777777" w:rsidTr="002B1970">
        <w:tc>
          <w:tcPr>
            <w:tcW w:w="1827" w:type="dxa"/>
            <w:vAlign w:val="center"/>
          </w:tcPr>
          <w:p w14:paraId="457FC5E5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11:00 – 16:00</w:t>
            </w:r>
          </w:p>
        </w:tc>
        <w:tc>
          <w:tcPr>
            <w:tcW w:w="6799" w:type="dxa"/>
            <w:vAlign w:val="center"/>
          </w:tcPr>
          <w:p w14:paraId="51D7C3AC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Festiwal Nauki</w:t>
            </w:r>
          </w:p>
        </w:tc>
      </w:tr>
      <w:tr w:rsidR="00BE0B56" w:rsidRPr="00BE0B56" w14:paraId="2731D8DE" w14:textId="77777777" w:rsidTr="002B1970">
        <w:tc>
          <w:tcPr>
            <w:tcW w:w="1827" w:type="dxa"/>
            <w:vAlign w:val="center"/>
          </w:tcPr>
          <w:p w14:paraId="400F4801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15:50 – 16:00</w:t>
            </w:r>
          </w:p>
        </w:tc>
        <w:tc>
          <w:tcPr>
            <w:tcW w:w="6799" w:type="dxa"/>
            <w:vAlign w:val="center"/>
          </w:tcPr>
          <w:p w14:paraId="254A1C71" w14:textId="77777777" w:rsidR="00BE0B56" w:rsidRPr="00BE0B56" w:rsidRDefault="00BE0B56" w:rsidP="000E1DD4">
            <w:pPr>
              <w:pStyle w:val="Akapitzlist"/>
              <w:spacing w:after="0"/>
              <w:ind w:left="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BE0B56">
              <w:rPr>
                <w:rFonts w:cstheme="minorHAnsi"/>
                <w:color w:val="000000" w:themeColor="text1"/>
                <w:sz w:val="20"/>
                <w:szCs w:val="20"/>
              </w:rPr>
              <w:t>Zakończenie</w:t>
            </w:r>
          </w:p>
        </w:tc>
      </w:tr>
    </w:tbl>
    <w:p w14:paraId="3E5990DE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</w:p>
    <w:p w14:paraId="0D1774C9" w14:textId="69FF3DB8" w:rsidR="00BE0B56" w:rsidRDefault="00BE0B56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 xml:space="preserve">SCENA GŁÓWNA </w:t>
      </w:r>
    </w:p>
    <w:p w14:paraId="57E7F838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Montaż możliwy jest dzień przed wydarzeniem w godzinach 8:00-13:00 ( szczegółowe godziny montażu do ustalenia 5 dni przed wydarzeniem).</w:t>
      </w:r>
    </w:p>
    <w:p w14:paraId="792A54D5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Miejsce na holu na poziomie 1, obok biblioteki wydziałowej, wyposażone w:</w:t>
      </w:r>
    </w:p>
    <w:p w14:paraId="68055D12" w14:textId="5DDFC283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Multimedia:</w:t>
      </w:r>
    </w:p>
    <w:p w14:paraId="30D078BF" w14:textId="6BC5586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 xml:space="preserve">Ekran LED pixel pitch 2,6 mm, rozmiar min.  4,5 x 2,5 m  + konstrukcja do montażu ekranu </w:t>
      </w:r>
      <w:r w:rsidR="002B1970" w:rsidRPr="00BE0B56">
        <w:rPr>
          <w:rFonts w:cstheme="minorHAnsi"/>
          <w:sz w:val="20"/>
          <w:szCs w:val="20"/>
        </w:rPr>
        <w:t xml:space="preserve">– </w:t>
      </w:r>
      <w:r w:rsidRPr="00BE0B56">
        <w:rPr>
          <w:rFonts w:cstheme="minorHAnsi"/>
          <w:sz w:val="20"/>
          <w:szCs w:val="20"/>
        </w:rPr>
        <w:t>1 szt.</w:t>
      </w:r>
    </w:p>
    <w:p w14:paraId="48B4FEDE" w14:textId="12B3AF8E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Media serwer z oprogramowanie V-mix</w:t>
      </w:r>
      <w:r w:rsidR="002B1970">
        <w:rPr>
          <w:rFonts w:cstheme="minorHAnsi"/>
          <w:sz w:val="20"/>
          <w:szCs w:val="20"/>
        </w:rPr>
        <w:t xml:space="preserve"> </w:t>
      </w:r>
      <w:r w:rsidR="002B1970" w:rsidRPr="00BE0B56">
        <w:rPr>
          <w:rFonts w:cstheme="minorHAnsi"/>
          <w:sz w:val="20"/>
          <w:szCs w:val="20"/>
        </w:rPr>
        <w:t xml:space="preserve">– </w:t>
      </w:r>
      <w:r w:rsidRPr="00BE0B56">
        <w:rPr>
          <w:rFonts w:cstheme="minorHAnsi"/>
          <w:sz w:val="20"/>
          <w:szCs w:val="20"/>
        </w:rPr>
        <w:t>1 szt.</w:t>
      </w:r>
    </w:p>
    <w:p w14:paraId="62A26F6D" w14:textId="7777777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Pointer do obsługi zdalnej prezentacji – 1 szt.</w:t>
      </w:r>
    </w:p>
    <w:p w14:paraId="0C998E34" w14:textId="7777777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Niezbędne oprogramowanie i sprzęt pozwalający obsługiwać prezentacje w różnych formatach: pptx, keynote,</w:t>
      </w:r>
    </w:p>
    <w:p w14:paraId="79F1200D" w14:textId="7777777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Laptopy – 2 szt.</w:t>
      </w:r>
    </w:p>
    <w:p w14:paraId="326797A6" w14:textId="7777777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Okablowanie - komplet (HDMI, SDI, światłowód)</w:t>
      </w:r>
    </w:p>
    <w:p w14:paraId="4B3177C5" w14:textId="21DD92F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 xml:space="preserve">Realizator wizji </w:t>
      </w:r>
      <w:r w:rsidR="002B1970" w:rsidRPr="00BE0B56">
        <w:rPr>
          <w:rFonts w:cstheme="minorHAnsi"/>
          <w:sz w:val="20"/>
          <w:szCs w:val="20"/>
        </w:rPr>
        <w:t xml:space="preserve">– </w:t>
      </w:r>
      <w:r w:rsidRPr="00BE0B56">
        <w:rPr>
          <w:rFonts w:cstheme="minorHAnsi"/>
          <w:sz w:val="20"/>
          <w:szCs w:val="20"/>
        </w:rPr>
        <w:t>1 os.</w:t>
      </w:r>
    </w:p>
    <w:p w14:paraId="43CCB0CF" w14:textId="77777777" w:rsidR="00BE0B56" w:rsidRPr="00BE0B56" w:rsidRDefault="00BE0B56" w:rsidP="000E1DD4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1EA7D2C9" w14:textId="4C5BDAE8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Scena:</w:t>
      </w:r>
      <w:r w:rsidR="002B1970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</w:p>
    <w:p w14:paraId="274E3DD7" w14:textId="7AE9D390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Wielkość sceny - 5 x4 m, wysokość sceny  -  0,40 cm, scena obita czarną wykładziną, schodek 1x1m z lewej strony,  wysokości 0,20 cm, obity czarną wykładziną,</w:t>
      </w:r>
    </w:p>
    <w:p w14:paraId="7FA72C41" w14:textId="77777777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4B59C0EF" w14:textId="77777777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Przed sceną, dla uczestników – 100 krzeseł ustawionych w układzie teatralnym.</w:t>
      </w:r>
    </w:p>
    <w:p w14:paraId="618CCA53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Oświetlenie:</w:t>
      </w:r>
    </w:p>
    <w:p w14:paraId="713ABBB9" w14:textId="77777777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Równomierne statyczne oświetlenie sceny światłem białym z regulowaną temperaturą barwy, w celu uzyskania jak najlepszego światła do wykonywanych zdjęć oraz nagrań video,</w:t>
      </w:r>
    </w:p>
    <w:p w14:paraId="7540A5C9" w14:textId="43CEC313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Oświetlenie dekoracyjne przestrzeni - 30 punktów świetlnych typu led bar, 10 sztuk oświetlaczy architektonicznych dla przestrzeni wyższych niż 4 m,</w:t>
      </w:r>
    </w:p>
    <w:p w14:paraId="4C24FA58" w14:textId="77777777" w:rsidR="00BE0B56" w:rsidRPr="00BE0B56" w:rsidRDefault="00BE0B56" w:rsidP="000E1DD4">
      <w:pPr>
        <w:pStyle w:val="Akapitzlist"/>
        <w:numPr>
          <w:ilvl w:val="0"/>
          <w:numId w:val="27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41A4D238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Nagłośnienie:</w:t>
      </w:r>
    </w:p>
    <w:p w14:paraId="6B21766C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lastRenderedPageBreak/>
        <w:t>Frontowe nagłośnienie sceny, do nagłośnienia przestrzeń około 150 m2,</w:t>
      </w:r>
    </w:p>
    <w:p w14:paraId="7DC90365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Dodatkowo nagłośnienie przestrzeni wystawienniczej za pomocą głośników aktywnych minimum 300 W , minimum  5 punktach  oddalonych od siebie o 10/15 m i pokrywających dźwiękiem przestrzeń wystawienniczą, dodatkowo  1 punkt nagłośnienia na poziomie 1,</w:t>
      </w:r>
    </w:p>
    <w:p w14:paraId="239424C4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Cyfrowy mikser dźwięku,</w:t>
      </w:r>
    </w:p>
    <w:p w14:paraId="05533C69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Mikrofony bezprzewodowe w ilości 4 szt.,</w:t>
      </w:r>
    </w:p>
    <w:p w14:paraId="65414D60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Statywy mikrofonowe  5 szt,</w:t>
      </w:r>
    </w:p>
    <w:p w14:paraId="154255C9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Okablowanie,</w:t>
      </w:r>
    </w:p>
    <w:p w14:paraId="2CE1C7CD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Realizator dźwięku – 1 os.</w:t>
      </w:r>
    </w:p>
    <w:p w14:paraId="6CBADDC2" w14:textId="77777777" w:rsidR="00BE0B56" w:rsidRPr="00BE0B56" w:rsidRDefault="00BE0B56" w:rsidP="000E1DD4">
      <w:pPr>
        <w:pStyle w:val="Akapitzlist"/>
        <w:numPr>
          <w:ilvl w:val="0"/>
          <w:numId w:val="28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57DA56F5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 </w:t>
      </w:r>
      <w:r w:rsidRPr="00BE0B56">
        <w:rPr>
          <w:rFonts w:asciiTheme="minorHAnsi" w:hAnsiTheme="minorHAnsi" w:cstheme="minorHAnsi"/>
          <w:b/>
          <w:bCs/>
          <w:sz w:val="20"/>
          <w:szCs w:val="20"/>
        </w:rPr>
        <w:t>Stanowiska wystawiennicze:</w:t>
      </w:r>
    </w:p>
    <w:p w14:paraId="6E46DC07" w14:textId="77777777" w:rsidR="00BE0B56" w:rsidRPr="00BE0B56" w:rsidRDefault="00BE0B56" w:rsidP="000E1DD4">
      <w:pPr>
        <w:pStyle w:val="Akapitzlist"/>
        <w:numPr>
          <w:ilvl w:val="0"/>
          <w:numId w:val="29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26 wydzielonych przestrzeni, każda przestrzeń oddzielona parawanem wysokości minimum 120 cm x 70 cm</w:t>
      </w:r>
    </w:p>
    <w:p w14:paraId="2F73EF61" w14:textId="77777777" w:rsidR="00BE0B56" w:rsidRPr="00BE0B56" w:rsidRDefault="00BE0B56" w:rsidP="000E1DD4">
      <w:pPr>
        <w:pStyle w:val="Akapitzlist"/>
        <w:numPr>
          <w:ilvl w:val="0"/>
          <w:numId w:val="29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każda przestrzeń wyposażona w dwa gninazdka prądowe 230V, z minimum 6 krzesłami oraz 2 stolikami, stanowisko powinno swobodnie pomieścić 10 osób, wraz z monitorem 50/55 cali na statywie, Tv musi posiadać możliwość odtwarzania plików multimedialnych w formacie .MP4 z funkcją zapętlenia,</w:t>
      </w:r>
    </w:p>
    <w:p w14:paraId="0DB33961" w14:textId="77777777" w:rsidR="00BE0B56" w:rsidRDefault="00BE0B56" w:rsidP="000E1DD4">
      <w:pPr>
        <w:pStyle w:val="Akapitzlist"/>
        <w:numPr>
          <w:ilvl w:val="0"/>
          <w:numId w:val="29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stanowisk.</w:t>
      </w:r>
    </w:p>
    <w:p w14:paraId="36F4D2F2" w14:textId="77777777" w:rsidR="000E1DD4" w:rsidRPr="00BE0B56" w:rsidRDefault="000E1DD4" w:rsidP="000E1DD4">
      <w:pPr>
        <w:pStyle w:val="Akapitzlist"/>
        <w:spacing w:after="0"/>
        <w:ind w:left="567"/>
        <w:rPr>
          <w:rFonts w:cstheme="minorHAnsi"/>
          <w:sz w:val="20"/>
          <w:szCs w:val="20"/>
        </w:rPr>
      </w:pPr>
    </w:p>
    <w:p w14:paraId="2FACE940" w14:textId="77777777" w:rsid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Wykonawca zapewni agregat prądotwórczy cichy, na potrzeby zapewnienia energii elektrycznej dla techniki scenicznej.</w:t>
      </w:r>
    </w:p>
    <w:p w14:paraId="58759596" w14:textId="77777777" w:rsidR="000E1DD4" w:rsidRPr="00BE0B56" w:rsidRDefault="000E1DD4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</w:p>
    <w:p w14:paraId="177CF9C5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 xml:space="preserve">Recepcja </w:t>
      </w:r>
    </w:p>
    <w:p w14:paraId="6EEBED4E" w14:textId="77777777" w:rsidR="000E1DD4" w:rsidRDefault="00BE0B56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 xml:space="preserve">Wyposażona w TV min. 60 cali na statywach (TV umożliwiające odtwarzanie plików multimedialnych w formacie .MP4 z funkcją zapętlenia). W recepcji, wyłożona będzie lista obecności wraz z długopisami do podpisu oraz druki delegacji i pieczątka Zamawiającego lub Wykonawcy. Do pracy w recepcji po stronie Wykonawcy zaangażowane będą minimum 4 osoby, które zapewnią sprawną rejestrację gości. Do zadań tych osób będzie należało: rejestracja uczestników, wręczanie pakietów dla uczestników, potwierdzanie delegacji, udzielanie informacji, kontakt z Zamawiającym. </w:t>
      </w:r>
    </w:p>
    <w:p w14:paraId="3086B2EA" w14:textId="6AF5B349" w:rsidR="00BE0B56" w:rsidRDefault="00BE0B56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Listy obecności oraz druki delegacji i pieczątkę dostarczy Zamawiający. </w:t>
      </w:r>
    </w:p>
    <w:p w14:paraId="32C92367" w14:textId="77777777" w:rsidR="000E1DD4" w:rsidRPr="00BE0B56" w:rsidRDefault="000E1DD4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</w:p>
    <w:p w14:paraId="3A8A8543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Scena druga  - AULA</w:t>
      </w:r>
    </w:p>
    <w:p w14:paraId="6F273567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Scena:</w:t>
      </w:r>
    </w:p>
    <w:p w14:paraId="4E3896FF" w14:textId="77777777" w:rsidR="00BE0B56" w:rsidRPr="00BE0B56" w:rsidRDefault="00BE0B56" w:rsidP="000E1DD4">
      <w:pPr>
        <w:pStyle w:val="Akapitzlist"/>
        <w:numPr>
          <w:ilvl w:val="0"/>
          <w:numId w:val="30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Wielkość sceny - 8 x 4 m, wysokość sceny  -  0,40 cm, scena obita czarną wykładziną, schodek 1x1m z lewej strony,  wysokości 0,20 cm , obity czarną wykładziną,</w:t>
      </w:r>
    </w:p>
    <w:p w14:paraId="6C0581BC" w14:textId="77777777" w:rsidR="00BE0B56" w:rsidRPr="00BE0B56" w:rsidRDefault="00BE0B56" w:rsidP="000E1DD4">
      <w:pPr>
        <w:pStyle w:val="Akapitzlist"/>
        <w:numPr>
          <w:ilvl w:val="0"/>
          <w:numId w:val="30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2A4F05FB" w14:textId="523959C6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Multimedia:</w:t>
      </w:r>
    </w:p>
    <w:p w14:paraId="34A52B40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Ekran projekcyjny przedni, o wymiarach min. 10m x 3m.</w:t>
      </w:r>
    </w:p>
    <w:p w14:paraId="3F791183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Media serwer - 1 szt.</w:t>
      </w:r>
    </w:p>
    <w:p w14:paraId="22A1B192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Pointer do obsługi zdalnej prezentacji</w:t>
      </w:r>
    </w:p>
    <w:p w14:paraId="302605DB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Niezbędne oprogramowanie i sprzęt pozwalający obsługiwać prezentacje w różnych zapisach: pptx, keynote,</w:t>
      </w:r>
    </w:p>
    <w:p w14:paraId="3DBB77E7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Laptopy  + oprogramowanie do - 3 szt.</w:t>
      </w:r>
    </w:p>
    <w:p w14:paraId="5BF3AE7C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Mównica multimedialna biała – 1 szt.</w:t>
      </w:r>
    </w:p>
    <w:p w14:paraId="2E79B585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Okablowanie - komplet (HDMI, SDI, światłowód)</w:t>
      </w:r>
    </w:p>
    <w:p w14:paraId="0E358D6E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Realizator wizji - 1 os.</w:t>
      </w:r>
    </w:p>
    <w:p w14:paraId="377F6DD5" w14:textId="77777777" w:rsidR="00BE0B56" w:rsidRPr="00BE0B56" w:rsidRDefault="00BE0B56" w:rsidP="000E1DD4">
      <w:pPr>
        <w:pStyle w:val="Akapitzlist"/>
        <w:numPr>
          <w:ilvl w:val="0"/>
          <w:numId w:val="31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2EA5590D" w14:textId="1A4D6D5F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Oświetlenie:</w:t>
      </w:r>
    </w:p>
    <w:p w14:paraId="185604F1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Oświetlenie dynamiczne , którego efekt widoczny jest w pomieszczeniach gdzie nie wolno używać dymu, np. mantis portmann, lampy typu pat, lampy typu sun-strip minimum 20 szt.</w:t>
      </w:r>
    </w:p>
    <w:p w14:paraId="37085463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 xml:space="preserve">Oświetlenie dynamiczne do oświetlenia frontowego sceny, odpowiednia ilość  głowic ruchomych typu wash minimum 6 wraz z odpowiednim statywem/ systemem montażu dopasowanym do przestrzeni sali w celu </w:t>
      </w:r>
      <w:r w:rsidRPr="00BE0B56">
        <w:rPr>
          <w:rFonts w:cstheme="minorHAnsi"/>
          <w:sz w:val="20"/>
          <w:szCs w:val="20"/>
        </w:rPr>
        <w:lastRenderedPageBreak/>
        <w:t>równomiernego oświetlenia sceny barwą biała, wash powinien mieć możliwość ustawiania barwy białej o różnej temperaturze w celu dobrania odpowiednich parametrów do realizacji video oraz zdjęć, </w:t>
      </w:r>
    </w:p>
    <w:p w14:paraId="559A34B4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zaznaczenie krawędzi sceny poprzez zastosowanie lamp typu led tube .</w:t>
      </w:r>
    </w:p>
    <w:p w14:paraId="17E4B5F5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Led pary, led bary do oświetlenia architektonicznego sali,</w:t>
      </w:r>
    </w:p>
    <w:p w14:paraId="3C25464E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Gobo z logotypem wydarzenia</w:t>
      </w:r>
    </w:p>
    <w:p w14:paraId="7D06F10E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Sterownik światła - Chamsys min. PC WING - 1 szt.</w:t>
      </w:r>
    </w:p>
    <w:p w14:paraId="0E5A944F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Okablowanie</w:t>
      </w:r>
    </w:p>
    <w:p w14:paraId="43F855AB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Doświadczony realizator światła - 1 os.</w:t>
      </w:r>
    </w:p>
    <w:p w14:paraId="28FB5917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Technik montażysta  - 1 os.</w:t>
      </w:r>
    </w:p>
    <w:p w14:paraId="4D958446" w14:textId="77777777" w:rsidR="00BE0B56" w:rsidRPr="00BE0B56" w:rsidRDefault="00BE0B56" w:rsidP="000E1DD4">
      <w:pPr>
        <w:pStyle w:val="Akapitzlist"/>
        <w:numPr>
          <w:ilvl w:val="0"/>
          <w:numId w:val="32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30745D56" w14:textId="47CBA92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 Nagłośnienie:</w:t>
      </w:r>
    </w:p>
    <w:p w14:paraId="7B2D8361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Adekwatne do powierzchni sali oraz ilości osób - 250 osób</w:t>
      </w:r>
    </w:p>
    <w:p w14:paraId="1C1629F6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Sala amfiteatralna, system musi uwzględniać możliwość pokrycia dźwiękiem widowni wznoszącej się do góry, brak możliwości podwieszania systemu,</w:t>
      </w:r>
    </w:p>
    <w:p w14:paraId="19547073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Mikrofony / d- boxy, statywy do mikrofonów oraz niezbędne akcesoria  do nagłośnienia co najmniej 10 osób oraz występów wokalnych, teatralnych, instrumentalnych. Zespoły w trakcie wybierania - zespoły dziecięce. </w:t>
      </w:r>
    </w:p>
    <w:p w14:paraId="576ABA73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Okablowanie komplet </w:t>
      </w:r>
    </w:p>
    <w:p w14:paraId="347FC357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Statywy do mikrofonów - 6 szt. oraz 6 mikrofonów dla osób przemawiających, </w:t>
      </w:r>
    </w:p>
    <w:p w14:paraId="2475BA39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System nagłośnieniowy PA Skonfigurowany w trybie L + R + SUB, dostosowany do miejsca</w:t>
      </w:r>
    </w:p>
    <w:p w14:paraId="5375D979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Nagłośnienie liniowe, adekwatne do powierzchni,  </w:t>
      </w:r>
    </w:p>
    <w:p w14:paraId="6B24DCB5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Mikser dźwięku FOH/MON minimum 32 kanałów wejść/ 16 kanałów wyjść, skonfigurowana z routerem bezprzewodowym oraz aplikacją na urządzenie mobilne – adekwatny do potrzeb wynikających z obsługi zespołów wokalnych/tanecznych/teatralnych/instrumentalnych.</w:t>
      </w:r>
    </w:p>
    <w:p w14:paraId="0033FF39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System monitorowy z minimum sześciu dobrej klasy monitorów typu WEDGE</w:t>
      </w:r>
    </w:p>
    <w:p w14:paraId="65D2DDBC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Technik dostępny na scenie przez cały czas trwania wydarzenia – 2 os.</w:t>
      </w:r>
    </w:p>
    <w:p w14:paraId="65915FB2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Doświadczony realizator dźwięku - 1 os.   </w:t>
      </w:r>
    </w:p>
    <w:p w14:paraId="15111532" w14:textId="77777777" w:rsidR="00BE0B56" w:rsidRPr="00BE0B56" w:rsidRDefault="00BE0B56" w:rsidP="000E1DD4">
      <w:pPr>
        <w:pStyle w:val="Akapitzlist"/>
        <w:numPr>
          <w:ilvl w:val="0"/>
          <w:numId w:val="33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Montaż/demontaż urządzeń</w:t>
      </w:r>
    </w:p>
    <w:p w14:paraId="4B66D75C" w14:textId="77777777" w:rsidR="00BE0B56" w:rsidRPr="00BE0B56" w:rsidRDefault="00BE0B56" w:rsidP="000E1DD4">
      <w:pPr>
        <w:pStyle w:val="Akapitzlist"/>
        <w:spacing w:after="0"/>
        <w:rPr>
          <w:rFonts w:cstheme="minorHAnsi"/>
          <w:sz w:val="20"/>
          <w:szCs w:val="20"/>
        </w:rPr>
      </w:pPr>
    </w:p>
    <w:p w14:paraId="4360C71A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ZAPROSZENIA</w:t>
      </w:r>
    </w:p>
    <w:p w14:paraId="72C312C0" w14:textId="77777777" w:rsidR="00BE0B56" w:rsidRDefault="00BE0B56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Wykonawca zapewni wydruk oraz wysyłkę 130 zaproszeń dla gości konferencji. Projekt graficzny zaproszenia oraz lista adresowa gości, zostaną przekazane przez Zamawiającego w dniu zawarcia umowy. Planowany format zaproszeń: 2xDL do DL (zaginane po krótkim boku) w dwustronnym zadruku kolorowym. Wysyłka zaproszeń zostanie zrealizowana nie później niż trzy dni robocze od zawarcia umowy.</w:t>
      </w:r>
    </w:p>
    <w:p w14:paraId="66E0ABFD" w14:textId="77777777" w:rsidR="000E1DD4" w:rsidRPr="00BE0B56" w:rsidRDefault="000E1DD4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</w:p>
    <w:p w14:paraId="4874DE8D" w14:textId="77777777" w:rsidR="000E1DD4" w:rsidRDefault="00BE0B56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 xml:space="preserve">Wykonawca zapewni wydruk oraz dystrybucję podczas rejestracji 450 identyfikatorów, a także wydruk </w:t>
      </w:r>
      <w:r w:rsidR="000E1DD4">
        <w:rPr>
          <w:rFonts w:asciiTheme="minorHAnsi" w:hAnsiTheme="minorHAnsi" w:cstheme="minorHAnsi"/>
          <w:sz w:val="20"/>
          <w:szCs w:val="20"/>
        </w:rPr>
        <w:t>4</w:t>
      </w:r>
      <w:r w:rsidRPr="00BE0B56">
        <w:rPr>
          <w:rFonts w:asciiTheme="minorHAnsi" w:hAnsiTheme="minorHAnsi" w:cstheme="minorHAnsi"/>
          <w:sz w:val="20"/>
          <w:szCs w:val="20"/>
        </w:rPr>
        <w:t>50 smyczy. Planowany format identyfikatora: 10x7cm, w dwustronnym zadruku kolorowym, na papierze umożliwiającym stemplowanie oraz wykonaniem otworu umożliwiającego założenie smyczy. Smycz z karabińczykiem, zadrukowana obustronnie w kolorze.</w:t>
      </w:r>
      <w:r w:rsidR="000E1DD4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361B42E9" w14:textId="6509EA78" w:rsidR="00BE0B56" w:rsidRPr="00BE0B56" w:rsidRDefault="00BE0B56" w:rsidP="000E1DD4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Zamawiający przekaże Wykonawcy projekt identyfikatorów i smyczy nie później niż 3 dni po podpisaniu umowy.</w:t>
      </w:r>
    </w:p>
    <w:p w14:paraId="64E78C1D" w14:textId="77777777" w:rsidR="000E1DD4" w:rsidRDefault="000E1DD4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</w:p>
    <w:p w14:paraId="4EE2BDCF" w14:textId="21F71186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CATERING</w:t>
      </w:r>
    </w:p>
    <w:p w14:paraId="6B988DE1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Przygotowanie posiłków i napojów dla około 450 osób.</w:t>
      </w:r>
    </w:p>
    <w:p w14:paraId="5687EF37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Dostarczenie posiłków na miejsce wydarzenia w ustalonych godzinach.</w:t>
      </w:r>
    </w:p>
    <w:p w14:paraId="37F10233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Zapewnienie obsługi gastronomicznej w Strefie Chill Out (Strefa Chill Out + Patio), w tym:</w:t>
      </w:r>
    </w:p>
    <w:p w14:paraId="33EE239D" w14:textId="77777777" w:rsidR="00BE0B56" w:rsidRPr="00BE0B56" w:rsidRDefault="00BE0B56" w:rsidP="000E1DD4">
      <w:pPr>
        <w:pStyle w:val="Akapitzlist"/>
        <w:numPr>
          <w:ilvl w:val="1"/>
          <w:numId w:val="34"/>
        </w:numPr>
        <w:spacing w:after="0"/>
        <w:ind w:left="851" w:hanging="284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wydawanie posiłków i napojów,</w:t>
      </w:r>
    </w:p>
    <w:p w14:paraId="51D903A5" w14:textId="77777777" w:rsidR="00BE0B56" w:rsidRPr="00BE0B56" w:rsidRDefault="00BE0B56" w:rsidP="000E1DD4">
      <w:pPr>
        <w:pStyle w:val="Akapitzlist"/>
        <w:numPr>
          <w:ilvl w:val="1"/>
          <w:numId w:val="34"/>
        </w:numPr>
        <w:spacing w:after="0"/>
        <w:ind w:left="851" w:hanging="284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bieżące uzupełnianie asortymentu,</w:t>
      </w:r>
    </w:p>
    <w:p w14:paraId="0D6DA0F8" w14:textId="77777777" w:rsidR="00BE0B56" w:rsidRPr="00BE0B56" w:rsidRDefault="00BE0B56" w:rsidP="000E1DD4">
      <w:pPr>
        <w:pStyle w:val="Akapitzlist"/>
        <w:numPr>
          <w:ilvl w:val="1"/>
          <w:numId w:val="34"/>
        </w:numPr>
        <w:spacing w:after="0"/>
        <w:ind w:left="851" w:hanging="284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utrzymanie czystości w strefie gastronomicznej podczas trwania wydarzenia.</w:t>
      </w:r>
    </w:p>
    <w:p w14:paraId="41C4FD45" w14:textId="77777777" w:rsidR="00BE0B56" w:rsidRPr="00BE0B56" w:rsidRDefault="00BE0B56" w:rsidP="000E1DD4">
      <w:pPr>
        <w:pStyle w:val="Akapitzlist"/>
        <w:numPr>
          <w:ilvl w:val="1"/>
          <w:numId w:val="34"/>
        </w:numPr>
        <w:spacing w:after="0"/>
        <w:ind w:left="851" w:hanging="284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zapewnienie kubków, naczyń, sztućców oraz serwetek jednorazowych.</w:t>
      </w:r>
    </w:p>
    <w:p w14:paraId="58316C2F" w14:textId="77777777" w:rsidR="000E1DD4" w:rsidRDefault="000E1DD4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</w:p>
    <w:p w14:paraId="3D351C3B" w14:textId="67879A25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lastRenderedPageBreak/>
        <w:t>Wymagania dotyczące menu (w formie szwedzkiego bufetu)</w:t>
      </w:r>
      <w:r w:rsidRPr="00BE0B56">
        <w:rPr>
          <w:rFonts w:asciiTheme="minorHAnsi" w:hAnsiTheme="minorHAnsi" w:cstheme="minorHAnsi"/>
          <w:sz w:val="20"/>
          <w:szCs w:val="20"/>
        </w:rPr>
        <w:t>:</w:t>
      </w:r>
    </w:p>
    <w:p w14:paraId="3988C6F2" w14:textId="29CF39D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 xml:space="preserve">przekąski - zimy bufet (kanapki, sałatki porcjowane, owoce) z uwzględnieniem opcji wegetariańskiej – 3 porcje </w:t>
      </w:r>
      <w:r w:rsidR="000E1DD4">
        <w:rPr>
          <w:rFonts w:cstheme="minorHAnsi"/>
          <w:sz w:val="20"/>
          <w:szCs w:val="20"/>
        </w:rPr>
        <w:br/>
      </w:r>
      <w:r w:rsidRPr="00BE0B56">
        <w:rPr>
          <w:rFonts w:cstheme="minorHAnsi"/>
          <w:sz w:val="20"/>
          <w:szCs w:val="20"/>
        </w:rPr>
        <w:t>z każdej opcji/os. – dostępne od godziny 12:00</w:t>
      </w:r>
    </w:p>
    <w:p w14:paraId="4F44FEA4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pizzerinki – 2 porcje/os. – dostępne od godziny 12:00</w:t>
      </w:r>
    </w:p>
    <w:p w14:paraId="24E9B36B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napoje zimne bez ograniczeń - sok, woda – dostępne przez cały czas trwania wydarzenia</w:t>
      </w:r>
    </w:p>
    <w:p w14:paraId="3494E18B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napoje ciepłe bez ograniczeń - kawa, herbata – dostępne przez cały czas trwania wydarzenia</w:t>
      </w:r>
    </w:p>
    <w:p w14:paraId="4E9D6AE3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cukier, cytryna, mleko/śmietanka bez ograniczeń – dostępne przez cały czas trwania wydarzenia.</w:t>
      </w:r>
    </w:p>
    <w:p w14:paraId="3777A3E7" w14:textId="77777777" w:rsidR="000E1DD4" w:rsidRDefault="000E1DD4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</w:p>
    <w:p w14:paraId="081A54B2" w14:textId="7B1032BE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Dodatkowo catering wraz z obsługą:</w:t>
      </w:r>
    </w:p>
    <w:p w14:paraId="752FD60D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jc w:val="both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Trzy stanowiska z watą cukrową (łącznie 450 porcji wydawane do wyczerpania zapasów), umożliwiające przygotowywanie waty cukrowej na miejscu dla uczestników wydarzenia wraz z obsługą stanowisk (jedna porcja na osobę/uczestnika – reszta dostępna również dla gości wydarzenia) – przygotowane do serwowania posiłków w przestrzeniach zewnętrznych (patio i strefa chill out) – dostępne od godziny 13:00</w:t>
      </w:r>
    </w:p>
    <w:p w14:paraId="4733A310" w14:textId="77777777" w:rsidR="00BE0B56" w:rsidRPr="00BE0B56" w:rsidRDefault="00BE0B56" w:rsidP="000E1DD4">
      <w:pPr>
        <w:pStyle w:val="Akapitzlist"/>
        <w:numPr>
          <w:ilvl w:val="0"/>
          <w:numId w:val="34"/>
        </w:numPr>
        <w:spacing w:after="0"/>
        <w:ind w:left="567" w:hanging="283"/>
        <w:jc w:val="both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Trzy stanowiska z lodami (na łącznie 450 porcji do wyczerpania zapasów), obejmujące co najmniej 2 smaki lodów na każdym stanowisku oraz możliwość serwowania ich w kubeczkach lub wafelkach, wraz z obsługą stanowisk (jedna porcja na osobę/uczestnika – reszta dostępna również dla gości wydarzenia) – przygotowane do serwowania posiłków w przestrzeniach zewnętrznych (patio i strefa chill out) – dostępne od godziny 13:00.</w:t>
      </w:r>
    </w:p>
    <w:p w14:paraId="23037DD9" w14:textId="77777777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 </w:t>
      </w:r>
    </w:p>
    <w:p w14:paraId="5A9F5515" w14:textId="77777777" w:rsidR="000E1DD4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ATRAKCJE DODATKOWE</w:t>
      </w:r>
    </w:p>
    <w:p w14:paraId="50B55EB6" w14:textId="77777777" w:rsidR="000E1DD4" w:rsidRDefault="00BE0B56" w:rsidP="005560D8">
      <w:pPr>
        <w:pStyle w:val="Akapitzlist"/>
        <w:numPr>
          <w:ilvl w:val="0"/>
          <w:numId w:val="36"/>
        </w:numPr>
        <w:spacing w:after="0"/>
        <w:ind w:left="284" w:hanging="284"/>
        <w:jc w:val="both"/>
        <w:rPr>
          <w:rFonts w:cstheme="minorHAnsi"/>
          <w:sz w:val="20"/>
          <w:szCs w:val="20"/>
        </w:rPr>
      </w:pPr>
      <w:r w:rsidRPr="000E1DD4">
        <w:rPr>
          <w:rFonts w:cstheme="minorHAnsi"/>
          <w:sz w:val="20"/>
          <w:szCs w:val="20"/>
        </w:rPr>
        <w:t> Zapewnienie usługi fotograficznej w postaci dostarczenia, montażu oraz obsługi interaktywnych urządzeń</w:t>
      </w:r>
      <w:r w:rsidRPr="000E1DD4">
        <w:rPr>
          <w:rFonts w:cstheme="minorHAnsi"/>
          <w:b/>
          <w:bCs/>
          <w:sz w:val="20"/>
          <w:szCs w:val="20"/>
        </w:rPr>
        <w:t>: fotobudki AI</w:t>
      </w:r>
      <w:r w:rsidRPr="000E1DD4">
        <w:rPr>
          <w:rFonts w:cstheme="minorHAnsi"/>
          <w:sz w:val="20"/>
          <w:szCs w:val="20"/>
        </w:rPr>
        <w:t xml:space="preserve"> oraz </w:t>
      </w:r>
      <w:r w:rsidRPr="000E1DD4">
        <w:rPr>
          <w:rFonts w:cstheme="minorHAnsi"/>
          <w:b/>
          <w:bCs/>
          <w:sz w:val="20"/>
          <w:szCs w:val="20"/>
        </w:rPr>
        <w:t>fotolustra</w:t>
      </w:r>
      <w:r w:rsidRPr="000E1DD4">
        <w:rPr>
          <w:rFonts w:cstheme="minorHAnsi"/>
          <w:sz w:val="20"/>
          <w:szCs w:val="20"/>
        </w:rPr>
        <w:t>, przeznaczonych do użytku podczas wydarzenia.</w:t>
      </w:r>
      <w:r w:rsidR="000E1DD4">
        <w:rPr>
          <w:rFonts w:cstheme="minorHAnsi"/>
          <w:sz w:val="20"/>
          <w:szCs w:val="20"/>
        </w:rPr>
        <w:t xml:space="preserve"> </w:t>
      </w:r>
    </w:p>
    <w:p w14:paraId="615E5039" w14:textId="77777777" w:rsidR="005560D8" w:rsidRDefault="005560D8" w:rsidP="005560D8">
      <w:pPr>
        <w:pStyle w:val="Akapitzlist"/>
        <w:spacing w:after="0"/>
        <w:ind w:left="284"/>
        <w:jc w:val="both"/>
        <w:rPr>
          <w:rFonts w:cstheme="minorHAnsi"/>
          <w:sz w:val="20"/>
          <w:szCs w:val="20"/>
        </w:rPr>
      </w:pPr>
    </w:p>
    <w:p w14:paraId="4832B848" w14:textId="7A38955D" w:rsidR="005560D8" w:rsidRDefault="00BE0B56" w:rsidP="005560D8">
      <w:pPr>
        <w:pStyle w:val="Akapitzlist"/>
        <w:spacing w:after="0"/>
        <w:ind w:left="284"/>
        <w:jc w:val="both"/>
        <w:rPr>
          <w:rFonts w:cstheme="minorHAnsi"/>
          <w:sz w:val="20"/>
          <w:szCs w:val="20"/>
        </w:rPr>
      </w:pPr>
      <w:r w:rsidRPr="005560D8">
        <w:rPr>
          <w:rFonts w:cstheme="minorHAnsi"/>
          <w:b/>
          <w:bCs/>
          <w:sz w:val="20"/>
          <w:szCs w:val="20"/>
        </w:rPr>
        <w:t>Fotobudka AI</w:t>
      </w:r>
      <w:r w:rsidRPr="000E1DD4">
        <w:rPr>
          <w:rFonts w:cstheme="minorHAnsi"/>
          <w:sz w:val="20"/>
          <w:szCs w:val="20"/>
        </w:rPr>
        <w:t xml:space="preserve"> to urządzenie umożliwiające wykonywanie zdjęć uczestników oraz ich automatyczne przetwarzanie przy wykorzystaniu technologii sztucznej inteligencji, polegające na generowaniu spersonalizowanych grafik </w:t>
      </w:r>
      <w:r w:rsidR="005560D8">
        <w:rPr>
          <w:rFonts w:cstheme="minorHAnsi"/>
          <w:sz w:val="20"/>
          <w:szCs w:val="20"/>
        </w:rPr>
        <w:br/>
      </w:r>
      <w:r w:rsidRPr="000E1DD4">
        <w:rPr>
          <w:rFonts w:cstheme="minorHAnsi"/>
          <w:sz w:val="20"/>
          <w:szCs w:val="20"/>
        </w:rPr>
        <w:t>w wybranych stylach i motywach tematycznych w czasie rzeczywistym.</w:t>
      </w:r>
    </w:p>
    <w:p w14:paraId="67962176" w14:textId="20D28B32" w:rsidR="00BE0B56" w:rsidRPr="00BE0B56" w:rsidRDefault="00BE0B56" w:rsidP="005560D8">
      <w:pPr>
        <w:pStyle w:val="Akapitzlist"/>
        <w:spacing w:after="0"/>
        <w:ind w:left="284"/>
        <w:jc w:val="both"/>
        <w:rPr>
          <w:rFonts w:cstheme="minorHAnsi"/>
          <w:sz w:val="20"/>
          <w:szCs w:val="20"/>
        </w:rPr>
      </w:pPr>
      <w:r w:rsidRPr="005560D8">
        <w:rPr>
          <w:rFonts w:cstheme="minorHAnsi"/>
          <w:b/>
          <w:bCs/>
          <w:sz w:val="20"/>
          <w:szCs w:val="20"/>
        </w:rPr>
        <w:t>Fotolustro</w:t>
      </w:r>
      <w:r w:rsidRPr="00BE0B56">
        <w:rPr>
          <w:rFonts w:cstheme="minorHAnsi"/>
          <w:sz w:val="20"/>
          <w:szCs w:val="20"/>
        </w:rPr>
        <w:t xml:space="preserve"> to interaktywne urządzenie fotograficzne w formie lustra z ekranem dotykowym, umożliwiające wykonywanie zdjęć z zastosowaniem animacji, komunikatów wizualnych oraz elementów personalizacji dostosowanych do charakteru wydarzenia.</w:t>
      </w:r>
    </w:p>
    <w:p w14:paraId="6074827C" w14:textId="77777777" w:rsidR="005560D8" w:rsidRDefault="005560D8" w:rsidP="000E1DD4">
      <w:pPr>
        <w:spacing w:line="276" w:lineRule="auto"/>
        <w:rPr>
          <w:rFonts w:asciiTheme="minorHAnsi" w:hAnsiTheme="minorHAnsi" w:cstheme="minorHAnsi"/>
          <w:b/>
          <w:bCs/>
          <w:sz w:val="20"/>
          <w:szCs w:val="20"/>
        </w:rPr>
      </w:pPr>
    </w:p>
    <w:p w14:paraId="058E88A2" w14:textId="5CD4880F" w:rsidR="00BE0B56" w:rsidRPr="00BE0B56" w:rsidRDefault="00BE0B56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b/>
          <w:bCs/>
          <w:sz w:val="20"/>
          <w:szCs w:val="20"/>
        </w:rPr>
        <w:t>Wymagania</w:t>
      </w:r>
      <w:r w:rsidRPr="00BE0B56">
        <w:rPr>
          <w:rFonts w:asciiTheme="minorHAnsi" w:hAnsiTheme="minorHAnsi" w:cstheme="minorHAnsi"/>
          <w:sz w:val="20"/>
          <w:szCs w:val="20"/>
        </w:rPr>
        <w:t>:</w:t>
      </w:r>
    </w:p>
    <w:p w14:paraId="481C5D62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Zapewnienie w pełni sprawnych urządzeń: fotobudek AI oraz fotolustra.</w:t>
      </w:r>
    </w:p>
    <w:p w14:paraId="03374ABA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Możliwość wykonywania zdjęć indywidualnych oraz grupowych.</w:t>
      </w:r>
    </w:p>
    <w:p w14:paraId="7B3A780A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Zapewnienie personalizacji zdjęć</w:t>
      </w:r>
    </w:p>
    <w:p w14:paraId="0D1C19DD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Możliwość natychmiastowego przesyłania wykonanych zdjęć na wskazany przez uczestnika adres e-mail.</w:t>
      </w:r>
    </w:p>
    <w:p w14:paraId="0A18F201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Zapewnienie nielimitowanego wydruku zdjęć na miejscu wydarzenia.</w:t>
      </w:r>
    </w:p>
    <w:p w14:paraId="7A08C51C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Krótki czas oczekiwania na wykonanie oraz wydruk zdjęć.</w:t>
      </w:r>
    </w:p>
    <w:p w14:paraId="3D7EBE94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Wysoka jakość wydruków fotograficznych.</w:t>
      </w:r>
    </w:p>
    <w:p w14:paraId="426213E6" w14:textId="77777777" w:rsidR="00BE0B56" w:rsidRPr="00BE0B56" w:rsidRDefault="00BE0B56" w:rsidP="005560D8">
      <w:pPr>
        <w:pStyle w:val="Akapitzlist"/>
        <w:numPr>
          <w:ilvl w:val="0"/>
          <w:numId w:val="35"/>
        </w:numPr>
        <w:spacing w:after="0"/>
        <w:ind w:left="567" w:hanging="283"/>
        <w:rPr>
          <w:rFonts w:cstheme="minorHAnsi"/>
          <w:sz w:val="20"/>
          <w:szCs w:val="20"/>
        </w:rPr>
      </w:pPr>
      <w:r w:rsidRPr="00BE0B56">
        <w:rPr>
          <w:rFonts w:cstheme="minorHAnsi"/>
          <w:sz w:val="20"/>
          <w:szCs w:val="20"/>
        </w:rPr>
        <w:t>Montaż, konfiguracja oraz demontaż urządzeń po stronie Wykonawcy.</w:t>
      </w:r>
    </w:p>
    <w:p w14:paraId="47A23A1E" w14:textId="77777777" w:rsidR="00BE0B56" w:rsidRPr="00BE0B56" w:rsidRDefault="00BE0B56" w:rsidP="000E1DD4">
      <w:pPr>
        <w:pStyle w:val="Akapitzlist"/>
        <w:spacing w:after="0"/>
        <w:rPr>
          <w:rFonts w:cstheme="minorHAnsi"/>
          <w:sz w:val="20"/>
          <w:szCs w:val="20"/>
        </w:rPr>
      </w:pPr>
    </w:p>
    <w:p w14:paraId="359C6964" w14:textId="531B1178" w:rsidR="00BE0B56" w:rsidRPr="000E1DD4" w:rsidRDefault="00BE0B56" w:rsidP="005560D8">
      <w:pPr>
        <w:pStyle w:val="Akapitzlist"/>
        <w:numPr>
          <w:ilvl w:val="0"/>
          <w:numId w:val="36"/>
        </w:numPr>
        <w:spacing w:after="0"/>
        <w:ind w:left="284" w:hanging="284"/>
        <w:rPr>
          <w:rFonts w:cstheme="minorHAnsi"/>
          <w:b/>
          <w:bCs/>
          <w:sz w:val="20"/>
          <w:szCs w:val="20"/>
        </w:rPr>
      </w:pPr>
      <w:r w:rsidRPr="000E1DD4">
        <w:rPr>
          <w:rFonts w:cstheme="minorHAnsi"/>
          <w:b/>
          <w:bCs/>
          <w:sz w:val="20"/>
          <w:szCs w:val="20"/>
        </w:rPr>
        <w:t>Strefa Chill Out</w:t>
      </w:r>
    </w:p>
    <w:p w14:paraId="4C83E8A9" w14:textId="77777777" w:rsidR="00BE0B56" w:rsidRPr="00BE0B56" w:rsidRDefault="00BE0B56" w:rsidP="005560D8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5560D8">
        <w:rPr>
          <w:rFonts w:asciiTheme="minorHAnsi" w:hAnsiTheme="minorHAnsi" w:cstheme="minorHAnsi"/>
          <w:b/>
          <w:bCs/>
          <w:sz w:val="20"/>
          <w:szCs w:val="20"/>
        </w:rPr>
        <w:t>Strefa chill out</w:t>
      </w:r>
      <w:r w:rsidRPr="00BE0B56">
        <w:rPr>
          <w:rFonts w:asciiTheme="minorHAnsi" w:hAnsiTheme="minorHAnsi" w:cstheme="minorHAnsi"/>
          <w:sz w:val="20"/>
          <w:szCs w:val="20"/>
        </w:rPr>
        <w:t>, zlokalizowana w strefie Chill Out Wydziału Chemii oraz na przeciwległym patio zewnętrznym, z leżakami (80szt) dla uczestników.</w:t>
      </w:r>
    </w:p>
    <w:p w14:paraId="7B81723C" w14:textId="77777777" w:rsidR="00BE0B56" w:rsidRPr="00BE0B56" w:rsidRDefault="00BE0B56" w:rsidP="005560D8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Ogrodzenie Patio oraz obsługa uniemożliwiająca uczestnikom wyjście poza teren wygrodzonego patio (co najmniej 2 osoby), po stronie Wykonawcy.</w:t>
      </w:r>
    </w:p>
    <w:p w14:paraId="300855A5" w14:textId="77777777" w:rsidR="00BE0B56" w:rsidRPr="00BE0B56" w:rsidRDefault="00BE0B56" w:rsidP="005560D8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BE0B56">
        <w:rPr>
          <w:rFonts w:asciiTheme="minorHAnsi" w:hAnsiTheme="minorHAnsi" w:cstheme="minorHAnsi"/>
          <w:sz w:val="20"/>
          <w:szCs w:val="20"/>
        </w:rPr>
        <w:t>Wykonawca zapewni oznaczenie pomieszczeń ułatwiające poruszanie się uczestników w formie potykaczy.</w:t>
      </w:r>
    </w:p>
    <w:p w14:paraId="77C2B9F4" w14:textId="40520C26" w:rsidR="00C74D17" w:rsidRPr="00BE0B56" w:rsidRDefault="00C74D17" w:rsidP="000E1DD4">
      <w:pPr>
        <w:spacing w:line="276" w:lineRule="auto"/>
        <w:rPr>
          <w:rFonts w:asciiTheme="minorHAnsi" w:hAnsiTheme="minorHAnsi" w:cstheme="minorHAnsi"/>
          <w:sz w:val="20"/>
          <w:szCs w:val="20"/>
        </w:rPr>
      </w:pPr>
    </w:p>
    <w:sectPr w:rsidR="00C74D17" w:rsidRPr="00BE0B56" w:rsidSect="00670869">
      <w:headerReference w:type="default" r:id="rId11"/>
      <w:footerReference w:type="default" r:id="rId12"/>
      <w:type w:val="continuous"/>
      <w:pgSz w:w="11906" w:h="16838"/>
      <w:pgMar w:top="1418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4FABC" w14:textId="77777777" w:rsidR="00951812" w:rsidRDefault="00951812" w:rsidP="00A51196">
      <w:r>
        <w:separator/>
      </w:r>
    </w:p>
  </w:endnote>
  <w:endnote w:type="continuationSeparator" w:id="0">
    <w:p w14:paraId="14B71850" w14:textId="77777777" w:rsidR="00951812" w:rsidRDefault="00951812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615146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3AF1D269" wp14:editId="6A21DDA9">
          <wp:extent cx="6783185" cy="692727"/>
          <wp:effectExtent l="0" t="0" r="0" b="0"/>
          <wp:docPr id="213957411" name="Obraz 213957411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CF788F" w14:textId="77777777" w:rsidR="00951812" w:rsidRDefault="00951812" w:rsidP="00A51196">
      <w:r>
        <w:separator/>
      </w:r>
    </w:p>
  </w:footnote>
  <w:footnote w:type="continuationSeparator" w:id="0">
    <w:p w14:paraId="4AC5E424" w14:textId="77777777" w:rsidR="00951812" w:rsidRDefault="00951812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F8C57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699ECC45" wp14:editId="0C0F5E84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1799740765" name="Obraz 17997407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6901398F" wp14:editId="6F0A05A1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1393352489" name="Obraz 1393352489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6E86D3CB" wp14:editId="4577F893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794582478" name="Obraz 7945824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46E87CC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23434E1"/>
    <w:multiLevelType w:val="hybridMultilevel"/>
    <w:tmpl w:val="B20A9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37AAC"/>
    <w:multiLevelType w:val="hybridMultilevel"/>
    <w:tmpl w:val="B1FE1492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B2960A9"/>
    <w:multiLevelType w:val="hybridMultilevel"/>
    <w:tmpl w:val="DEFE6D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D76FAD"/>
    <w:multiLevelType w:val="hybridMultilevel"/>
    <w:tmpl w:val="0058A6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FC1E80"/>
    <w:multiLevelType w:val="hybridMultilevel"/>
    <w:tmpl w:val="23B409B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0D27AB4"/>
    <w:multiLevelType w:val="hybridMultilevel"/>
    <w:tmpl w:val="333045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2F27A4D"/>
    <w:multiLevelType w:val="hybridMultilevel"/>
    <w:tmpl w:val="5B6A5C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1A0550"/>
    <w:multiLevelType w:val="hybridMultilevel"/>
    <w:tmpl w:val="1662180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7A25D0D"/>
    <w:multiLevelType w:val="hybridMultilevel"/>
    <w:tmpl w:val="0F741C0A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8467A72"/>
    <w:multiLevelType w:val="hybridMultilevel"/>
    <w:tmpl w:val="6EF2B20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DB71B15"/>
    <w:multiLevelType w:val="hybridMultilevel"/>
    <w:tmpl w:val="74BCDE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15D238B"/>
    <w:multiLevelType w:val="hybridMultilevel"/>
    <w:tmpl w:val="6CC2DE00"/>
    <w:lvl w:ilvl="0" w:tplc="0415000F">
      <w:start w:val="1"/>
      <w:numFmt w:val="decimal"/>
      <w:lvlText w:val="%1."/>
      <w:lvlJc w:val="left"/>
      <w:pPr>
        <w:ind w:left="720" w:hanging="720"/>
      </w:pPr>
      <w:rPr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59" w:hanging="360"/>
      </w:pPr>
    </w:lvl>
    <w:lvl w:ilvl="2" w:tplc="0415001B" w:tentative="1">
      <w:start w:val="1"/>
      <w:numFmt w:val="lowerRoman"/>
      <w:lvlText w:val="%3."/>
      <w:lvlJc w:val="right"/>
      <w:pPr>
        <w:ind w:left="2179" w:hanging="180"/>
      </w:pPr>
    </w:lvl>
    <w:lvl w:ilvl="3" w:tplc="0415000F" w:tentative="1">
      <w:start w:val="1"/>
      <w:numFmt w:val="decimal"/>
      <w:lvlText w:val="%4."/>
      <w:lvlJc w:val="left"/>
      <w:pPr>
        <w:ind w:left="2899" w:hanging="360"/>
      </w:pPr>
    </w:lvl>
    <w:lvl w:ilvl="4" w:tplc="04150019" w:tentative="1">
      <w:start w:val="1"/>
      <w:numFmt w:val="lowerLetter"/>
      <w:lvlText w:val="%5."/>
      <w:lvlJc w:val="left"/>
      <w:pPr>
        <w:ind w:left="3619" w:hanging="360"/>
      </w:pPr>
    </w:lvl>
    <w:lvl w:ilvl="5" w:tplc="0415001B" w:tentative="1">
      <w:start w:val="1"/>
      <w:numFmt w:val="lowerRoman"/>
      <w:lvlText w:val="%6."/>
      <w:lvlJc w:val="right"/>
      <w:pPr>
        <w:ind w:left="4339" w:hanging="180"/>
      </w:pPr>
    </w:lvl>
    <w:lvl w:ilvl="6" w:tplc="0415000F" w:tentative="1">
      <w:start w:val="1"/>
      <w:numFmt w:val="decimal"/>
      <w:lvlText w:val="%7."/>
      <w:lvlJc w:val="left"/>
      <w:pPr>
        <w:ind w:left="5059" w:hanging="360"/>
      </w:pPr>
    </w:lvl>
    <w:lvl w:ilvl="7" w:tplc="04150019" w:tentative="1">
      <w:start w:val="1"/>
      <w:numFmt w:val="lowerLetter"/>
      <w:lvlText w:val="%8."/>
      <w:lvlJc w:val="left"/>
      <w:pPr>
        <w:ind w:left="5779" w:hanging="360"/>
      </w:pPr>
    </w:lvl>
    <w:lvl w:ilvl="8" w:tplc="0415001B" w:tentative="1">
      <w:start w:val="1"/>
      <w:numFmt w:val="lowerRoman"/>
      <w:lvlText w:val="%9."/>
      <w:lvlJc w:val="right"/>
      <w:pPr>
        <w:ind w:left="6499" w:hanging="180"/>
      </w:pPr>
    </w:lvl>
  </w:abstractNum>
  <w:abstractNum w:abstractNumId="13" w15:restartNumberingAfterBreak="0">
    <w:nsid w:val="24B97B42"/>
    <w:multiLevelType w:val="hybridMultilevel"/>
    <w:tmpl w:val="B8320CAC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D319C2"/>
    <w:multiLevelType w:val="hybridMultilevel"/>
    <w:tmpl w:val="7E866AD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32675F6"/>
    <w:multiLevelType w:val="hybridMultilevel"/>
    <w:tmpl w:val="798C7F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3D32FF"/>
    <w:multiLevelType w:val="hybridMultilevel"/>
    <w:tmpl w:val="3E14F6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E102E9"/>
    <w:multiLevelType w:val="hybridMultilevel"/>
    <w:tmpl w:val="C6B467C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6E74162"/>
    <w:multiLevelType w:val="hybridMultilevel"/>
    <w:tmpl w:val="87C890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4C495C"/>
    <w:multiLevelType w:val="hybridMultilevel"/>
    <w:tmpl w:val="113C6F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9575B2"/>
    <w:multiLevelType w:val="hybridMultilevel"/>
    <w:tmpl w:val="F29609F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4561FD3"/>
    <w:multiLevelType w:val="hybridMultilevel"/>
    <w:tmpl w:val="1B72599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BC0125"/>
    <w:multiLevelType w:val="hybridMultilevel"/>
    <w:tmpl w:val="6D00108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6F253FF"/>
    <w:multiLevelType w:val="hybridMultilevel"/>
    <w:tmpl w:val="53D8E7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880A3C"/>
    <w:multiLevelType w:val="hybridMultilevel"/>
    <w:tmpl w:val="6F105AFE"/>
    <w:lvl w:ilvl="0" w:tplc="5DE8092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F85D61"/>
    <w:multiLevelType w:val="hybridMultilevel"/>
    <w:tmpl w:val="38DA8B7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FC12FD7"/>
    <w:multiLevelType w:val="hybridMultilevel"/>
    <w:tmpl w:val="0C6E39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AA7A8D"/>
    <w:multiLevelType w:val="hybridMultilevel"/>
    <w:tmpl w:val="AB068972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98F5B04"/>
    <w:multiLevelType w:val="hybridMultilevel"/>
    <w:tmpl w:val="F3B28D5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6DFC2B24"/>
    <w:multiLevelType w:val="hybridMultilevel"/>
    <w:tmpl w:val="978A1CF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E690F70"/>
    <w:multiLevelType w:val="hybridMultilevel"/>
    <w:tmpl w:val="DF2403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838B7"/>
    <w:multiLevelType w:val="hybridMultilevel"/>
    <w:tmpl w:val="23D27F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2E62CAE"/>
    <w:multiLevelType w:val="multilevel"/>
    <w:tmpl w:val="8B4A39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4745364"/>
    <w:multiLevelType w:val="hybridMultilevel"/>
    <w:tmpl w:val="B1385D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DD52DF"/>
    <w:multiLevelType w:val="hybridMultilevel"/>
    <w:tmpl w:val="169A55C0"/>
    <w:lvl w:ilvl="0" w:tplc="F9BEA6C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5" w15:restartNumberingAfterBreak="0">
    <w:nsid w:val="7D2E2668"/>
    <w:multiLevelType w:val="hybridMultilevel"/>
    <w:tmpl w:val="4EAEBE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2518521">
    <w:abstractNumId w:val="12"/>
  </w:num>
  <w:num w:numId="2" w16cid:durableId="178437612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60458580">
    <w:abstractNumId w:val="15"/>
  </w:num>
  <w:num w:numId="4" w16cid:durableId="1554854300">
    <w:abstractNumId w:val="18"/>
  </w:num>
  <w:num w:numId="5" w16cid:durableId="2131393778">
    <w:abstractNumId w:val="20"/>
  </w:num>
  <w:num w:numId="6" w16cid:durableId="2058315625">
    <w:abstractNumId w:val="14"/>
  </w:num>
  <w:num w:numId="7" w16cid:durableId="664364262">
    <w:abstractNumId w:val="34"/>
  </w:num>
  <w:num w:numId="8" w16cid:durableId="2072649136">
    <w:abstractNumId w:val="5"/>
  </w:num>
  <w:num w:numId="9" w16cid:durableId="2112971626">
    <w:abstractNumId w:val="22"/>
  </w:num>
  <w:num w:numId="10" w16cid:durableId="1066688758">
    <w:abstractNumId w:val="9"/>
  </w:num>
  <w:num w:numId="11" w16cid:durableId="533929627">
    <w:abstractNumId w:val="27"/>
  </w:num>
  <w:num w:numId="12" w16cid:durableId="875893126">
    <w:abstractNumId w:val="13"/>
  </w:num>
  <w:num w:numId="13" w16cid:durableId="1765147115">
    <w:abstractNumId w:val="2"/>
  </w:num>
  <w:num w:numId="14" w16cid:durableId="563641672">
    <w:abstractNumId w:val="31"/>
  </w:num>
  <w:num w:numId="15" w16cid:durableId="1569219403">
    <w:abstractNumId w:val="29"/>
  </w:num>
  <w:num w:numId="16" w16cid:durableId="2092383269">
    <w:abstractNumId w:val="11"/>
  </w:num>
  <w:num w:numId="17" w16cid:durableId="847449591">
    <w:abstractNumId w:val="6"/>
  </w:num>
  <w:num w:numId="18" w16cid:durableId="549000788">
    <w:abstractNumId w:val="28"/>
  </w:num>
  <w:num w:numId="19" w16cid:durableId="1272741397">
    <w:abstractNumId w:val="8"/>
  </w:num>
  <w:num w:numId="20" w16cid:durableId="1167942973">
    <w:abstractNumId w:val="25"/>
  </w:num>
  <w:num w:numId="21" w16cid:durableId="2111002147">
    <w:abstractNumId w:val="10"/>
  </w:num>
  <w:num w:numId="22" w16cid:durableId="1778721074">
    <w:abstractNumId w:val="0"/>
  </w:num>
  <w:num w:numId="23" w16cid:durableId="2065061800">
    <w:abstractNumId w:val="17"/>
  </w:num>
  <w:num w:numId="24" w16cid:durableId="1928493412">
    <w:abstractNumId w:val="21"/>
  </w:num>
  <w:num w:numId="25" w16cid:durableId="189953765">
    <w:abstractNumId w:val="35"/>
  </w:num>
  <w:num w:numId="26" w16cid:durableId="305086687">
    <w:abstractNumId w:val="33"/>
  </w:num>
  <w:num w:numId="27" w16cid:durableId="1084109084">
    <w:abstractNumId w:val="19"/>
  </w:num>
  <w:num w:numId="28" w16cid:durableId="1368868885">
    <w:abstractNumId w:val="1"/>
  </w:num>
  <w:num w:numId="29" w16cid:durableId="1196505702">
    <w:abstractNumId w:val="4"/>
  </w:num>
  <w:num w:numId="30" w16cid:durableId="963997258">
    <w:abstractNumId w:val="23"/>
  </w:num>
  <w:num w:numId="31" w16cid:durableId="2048871265">
    <w:abstractNumId w:val="3"/>
  </w:num>
  <w:num w:numId="32" w16cid:durableId="2111001944">
    <w:abstractNumId w:val="26"/>
  </w:num>
  <w:num w:numId="33" w16cid:durableId="1743215451">
    <w:abstractNumId w:val="30"/>
  </w:num>
  <w:num w:numId="34" w16cid:durableId="2089381168">
    <w:abstractNumId w:val="7"/>
  </w:num>
  <w:num w:numId="35" w16cid:durableId="818619675">
    <w:abstractNumId w:val="16"/>
  </w:num>
  <w:num w:numId="36" w16cid:durableId="21693501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43A17"/>
    <w:rsid w:val="00060635"/>
    <w:rsid w:val="000A58C1"/>
    <w:rsid w:val="000E08AD"/>
    <w:rsid w:val="000E1DD4"/>
    <w:rsid w:val="000E3446"/>
    <w:rsid w:val="000F070B"/>
    <w:rsid w:val="00112CC3"/>
    <w:rsid w:val="0013660B"/>
    <w:rsid w:val="0016248C"/>
    <w:rsid w:val="0016273C"/>
    <w:rsid w:val="00175890"/>
    <w:rsid w:val="0019537B"/>
    <w:rsid w:val="001F5085"/>
    <w:rsid w:val="002033FC"/>
    <w:rsid w:val="002133E7"/>
    <w:rsid w:val="00297DA2"/>
    <w:rsid w:val="002B1970"/>
    <w:rsid w:val="002B64EF"/>
    <w:rsid w:val="002D3104"/>
    <w:rsid w:val="002E0364"/>
    <w:rsid w:val="002E192A"/>
    <w:rsid w:val="002F5222"/>
    <w:rsid w:val="00311DC3"/>
    <w:rsid w:val="00324E69"/>
    <w:rsid w:val="0033206B"/>
    <w:rsid w:val="003341CD"/>
    <w:rsid w:val="0033759F"/>
    <w:rsid w:val="003C440C"/>
    <w:rsid w:val="003C7E4A"/>
    <w:rsid w:val="003F67B5"/>
    <w:rsid w:val="0041560F"/>
    <w:rsid w:val="00426912"/>
    <w:rsid w:val="004630EB"/>
    <w:rsid w:val="00471081"/>
    <w:rsid w:val="004E21EE"/>
    <w:rsid w:val="005165EE"/>
    <w:rsid w:val="00532819"/>
    <w:rsid w:val="00532F36"/>
    <w:rsid w:val="00543140"/>
    <w:rsid w:val="005560D8"/>
    <w:rsid w:val="00591B83"/>
    <w:rsid w:val="005A0ED9"/>
    <w:rsid w:val="005B1BDD"/>
    <w:rsid w:val="005D2961"/>
    <w:rsid w:val="005F3E12"/>
    <w:rsid w:val="0062426A"/>
    <w:rsid w:val="00637628"/>
    <w:rsid w:val="006400C0"/>
    <w:rsid w:val="00652010"/>
    <w:rsid w:val="00670869"/>
    <w:rsid w:val="00672263"/>
    <w:rsid w:val="006A0FDB"/>
    <w:rsid w:val="00704213"/>
    <w:rsid w:val="00711F0D"/>
    <w:rsid w:val="00734181"/>
    <w:rsid w:val="007406EF"/>
    <w:rsid w:val="007414A7"/>
    <w:rsid w:val="00782103"/>
    <w:rsid w:val="007A13FE"/>
    <w:rsid w:val="007B10EB"/>
    <w:rsid w:val="007B4E99"/>
    <w:rsid w:val="007D677D"/>
    <w:rsid w:val="007F02A8"/>
    <w:rsid w:val="007F3C81"/>
    <w:rsid w:val="00813863"/>
    <w:rsid w:val="00813F16"/>
    <w:rsid w:val="0082037D"/>
    <w:rsid w:val="00836F20"/>
    <w:rsid w:val="008567D2"/>
    <w:rsid w:val="008678C7"/>
    <w:rsid w:val="00951812"/>
    <w:rsid w:val="009844D3"/>
    <w:rsid w:val="009874FA"/>
    <w:rsid w:val="009972D2"/>
    <w:rsid w:val="009B27C4"/>
    <w:rsid w:val="009B5995"/>
    <w:rsid w:val="009C7DD9"/>
    <w:rsid w:val="009E09B9"/>
    <w:rsid w:val="00A2193E"/>
    <w:rsid w:val="00A310B5"/>
    <w:rsid w:val="00A31CAF"/>
    <w:rsid w:val="00A51196"/>
    <w:rsid w:val="00A56A14"/>
    <w:rsid w:val="00A72F23"/>
    <w:rsid w:val="00A9798B"/>
    <w:rsid w:val="00AA0FA2"/>
    <w:rsid w:val="00AB05FD"/>
    <w:rsid w:val="00AE11CC"/>
    <w:rsid w:val="00B65DF6"/>
    <w:rsid w:val="00B76614"/>
    <w:rsid w:val="00B81C49"/>
    <w:rsid w:val="00B8571D"/>
    <w:rsid w:val="00B85776"/>
    <w:rsid w:val="00BA0840"/>
    <w:rsid w:val="00BC29E2"/>
    <w:rsid w:val="00BC2D5C"/>
    <w:rsid w:val="00BD3EA9"/>
    <w:rsid w:val="00BD705F"/>
    <w:rsid w:val="00BE0B56"/>
    <w:rsid w:val="00C231F3"/>
    <w:rsid w:val="00C248C2"/>
    <w:rsid w:val="00C25374"/>
    <w:rsid w:val="00C3147D"/>
    <w:rsid w:val="00C715B2"/>
    <w:rsid w:val="00C74D17"/>
    <w:rsid w:val="00C86B3D"/>
    <w:rsid w:val="00C86B70"/>
    <w:rsid w:val="00C91B0B"/>
    <w:rsid w:val="00C9609B"/>
    <w:rsid w:val="00CA252E"/>
    <w:rsid w:val="00CC1A50"/>
    <w:rsid w:val="00D131FA"/>
    <w:rsid w:val="00D30769"/>
    <w:rsid w:val="00D371ED"/>
    <w:rsid w:val="00D42539"/>
    <w:rsid w:val="00D46914"/>
    <w:rsid w:val="00D56B25"/>
    <w:rsid w:val="00D70F35"/>
    <w:rsid w:val="00D8578F"/>
    <w:rsid w:val="00DB4A73"/>
    <w:rsid w:val="00DC11A1"/>
    <w:rsid w:val="00E03E2B"/>
    <w:rsid w:val="00E2134A"/>
    <w:rsid w:val="00E44328"/>
    <w:rsid w:val="00E572A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31741"/>
    <w:rsid w:val="00FC29CD"/>
    <w:rsid w:val="00FC44C8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9A03D9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basedOn w:val="Normalny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C0340751F0004C832D157E543D2C8D" ma:contentTypeVersion="14" ma:contentTypeDescription="Utwórz nowy dokument." ma:contentTypeScope="" ma:versionID="e20b0cd1ad501bbe513782936a36722d">
  <xsd:schema xmlns:xsd="http://www.w3.org/2001/XMLSchema" xmlns:xs="http://www.w3.org/2001/XMLSchema" xmlns:p="http://schemas.microsoft.com/office/2006/metadata/properties" xmlns:ns2="b491b59b-df99-4bd3-bfa2-f4e3c6a60d9e" xmlns:ns3="448d2437-ec91-4943-b4f8-4d56303cc3df" targetNamespace="http://schemas.microsoft.com/office/2006/metadata/properties" ma:root="true" ma:fieldsID="f69f40a5903e263cf9edb174f1f96e24" ns2:_="" ns3:_="">
    <xsd:import namespace="b491b59b-df99-4bd3-bfa2-f4e3c6a60d9e"/>
    <xsd:import namespace="448d2437-ec91-4943-b4f8-4d56303cc3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91b59b-df99-4bd3-bfa2-f4e3c6a60d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e5634325-d039-41dc-99c7-b64990dd2ce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8d2437-ec91-4943-b4f8-4d56303cc3d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35db4656-137e-46a1-8009-31a3ce458e64}" ma:internalName="TaxCatchAll" ma:showField="CatchAllData" ma:web="448d2437-ec91-4943-b4f8-4d56303cc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48d2437-ec91-4943-b4f8-4d56303cc3df" xsi:nil="true"/>
    <lcf76f155ced4ddcb4097134ff3c332f xmlns="b491b59b-df99-4bd3-bfa2-f4e3c6a60d9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F9465D5-675B-4E02-9B3D-F97B003B4CF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A3A656C-81A0-4E66-A565-4C8AE9E14A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91b59b-df99-4bd3-bfa2-f4e3c6a60d9e"/>
    <ds:schemaRef ds:uri="448d2437-ec91-4943-b4f8-4d56303cc3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C2EC86B-125B-48E1-874F-6FA31B02060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DA061D3-39CD-4B15-8080-4EEDD0673A58}">
  <ds:schemaRefs>
    <ds:schemaRef ds:uri="http://schemas.microsoft.com/office/2006/metadata/properties"/>
    <ds:schemaRef ds:uri="http://schemas.microsoft.com/office/infopath/2007/PartnerControls"/>
    <ds:schemaRef ds:uri="448d2437-ec91-4943-b4f8-4d56303cc3df"/>
    <ds:schemaRef ds:uri="b491b59b-df99-4bd3-bfa2-f4e3c6a60d9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1531</Words>
  <Characters>9192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10702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Agnieszka Borowiecka</cp:lastModifiedBy>
  <cp:revision>6</cp:revision>
  <cp:lastPrinted>2024-02-14T07:46:00Z</cp:lastPrinted>
  <dcterms:created xsi:type="dcterms:W3CDTF">2026-04-22T17:19:00Z</dcterms:created>
  <dcterms:modified xsi:type="dcterms:W3CDTF">2026-04-22T17:38:00Z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0x01010090C0340751F0004C832D157E543D2C8D</vt:lpwstr>
  </property>
</Properties>
</file>